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jc w:val="center"/>
        <w:rPr>
          <w:sz w:val="21"/>
          <w:szCs w:val="21"/>
        </w:rPr>
      </w:pPr>
      <w:r>
        <w:rPr>
          <w:rFonts w:ascii="Times New Roman" w:hAnsi="Times New Roman" w:cs="Times New Roman"/>
          <w:sz w:val="36"/>
          <w:szCs w:val="36"/>
        </w:rPr>
        <w:t>2020</w:t>
      </w:r>
      <w:r>
        <w:rPr>
          <w:rFonts w:ascii="方正小标宋简体" w:eastAsia="方正小标宋简体" w:hint="eastAsia"/>
          <w:sz w:val="36"/>
          <w:szCs w:val="36"/>
        </w:rPr>
        <w:t>年度宁夏回族自治区哲学社会科学（教育学）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jc w:val="center"/>
        <w:rPr>
          <w:rFonts w:hint="eastAsia"/>
          <w:sz w:val="21"/>
          <w:szCs w:val="21"/>
        </w:rPr>
      </w:pPr>
      <w:r>
        <w:rPr>
          <w:rFonts w:ascii="方正小标宋简体" w:eastAsia="方正小标宋简体" w:hint="eastAsia"/>
          <w:sz w:val="36"/>
          <w:szCs w:val="36"/>
        </w:rPr>
        <w:t>规划项目课题指南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宁夏中小学加强党的全面领导体制机制研究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宁夏提升校园治理效能实践路径研究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3.</w:t>
      </w:r>
      <w:r>
        <w:rPr>
          <w:rFonts w:ascii="仿宋_GB2312" w:eastAsia="仿宋_GB2312" w:hint="eastAsia"/>
          <w:sz w:val="32"/>
          <w:szCs w:val="32"/>
        </w:rPr>
        <w:t>宁夏高等教育竞争力实证研究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4.</w:t>
      </w:r>
      <w:r>
        <w:rPr>
          <w:rFonts w:ascii="仿宋_GB2312" w:eastAsia="仿宋_GB2312" w:hint="eastAsia"/>
          <w:sz w:val="32"/>
          <w:szCs w:val="32"/>
        </w:rPr>
        <w:t>宁夏职业教育“双高”建设推进机制研究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5.</w:t>
      </w:r>
      <w:r>
        <w:rPr>
          <w:rFonts w:ascii="仿宋_GB2312" w:eastAsia="仿宋_GB2312" w:hint="eastAsia"/>
          <w:sz w:val="32"/>
          <w:szCs w:val="32"/>
        </w:rPr>
        <w:t>宁夏职业教育服务社会经济推进机制与实现路径研究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6.</w:t>
      </w:r>
      <w:r>
        <w:rPr>
          <w:rFonts w:ascii="仿宋_GB2312" w:eastAsia="仿宋_GB2312" w:hint="eastAsia"/>
          <w:sz w:val="32"/>
          <w:szCs w:val="32"/>
        </w:rPr>
        <w:t>宁夏基础教育区域竞争力研究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7.</w:t>
      </w:r>
      <w:r>
        <w:rPr>
          <w:rFonts w:ascii="仿宋_GB2312" w:eastAsia="仿宋_GB2312" w:hint="eastAsia"/>
          <w:sz w:val="32"/>
          <w:szCs w:val="32"/>
        </w:rPr>
        <w:t>宁夏民办学校规范办学研究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8.</w:t>
      </w:r>
      <w:r>
        <w:rPr>
          <w:rFonts w:ascii="仿宋_GB2312" w:eastAsia="仿宋_GB2312" w:hint="eastAsia"/>
          <w:sz w:val="32"/>
          <w:szCs w:val="32"/>
        </w:rPr>
        <w:t>宁夏农村寄宿制学校后勤保障机制研究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9.</w:t>
      </w:r>
      <w:r>
        <w:rPr>
          <w:rFonts w:ascii="仿宋_GB2312" w:eastAsia="仿宋_GB2312" w:hint="eastAsia"/>
          <w:sz w:val="32"/>
          <w:szCs w:val="32"/>
        </w:rPr>
        <w:t>宁夏普惠性幼儿园可持续发展研究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10.</w:t>
      </w:r>
      <w:r>
        <w:rPr>
          <w:rFonts w:ascii="仿宋_GB2312" w:eastAsia="仿宋_GB2312" w:hint="eastAsia"/>
          <w:sz w:val="32"/>
          <w:szCs w:val="32"/>
        </w:rPr>
        <w:t>宁夏创新素养教育影响力研究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11.</w:t>
      </w:r>
      <w:r>
        <w:rPr>
          <w:rFonts w:ascii="仿宋_GB2312" w:eastAsia="仿宋_GB2312" w:hint="eastAsia"/>
          <w:sz w:val="32"/>
          <w:szCs w:val="32"/>
        </w:rPr>
        <w:t>宁夏教育扶贫实现路径与可持续发展研究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12.</w:t>
      </w:r>
      <w:r>
        <w:rPr>
          <w:rFonts w:ascii="仿宋_GB2312" w:eastAsia="仿宋_GB2312" w:hint="eastAsia"/>
          <w:sz w:val="32"/>
          <w:szCs w:val="32"/>
        </w:rPr>
        <w:t>宁夏“互联网</w:t>
      </w:r>
      <w:r>
        <w:rPr>
          <w:rFonts w:ascii="Times New Roman" w:hAnsi="Times New Roman" w:cs="Times New Roman"/>
          <w:sz w:val="32"/>
          <w:szCs w:val="32"/>
        </w:rPr>
        <w:t>+</w:t>
      </w:r>
      <w:r>
        <w:rPr>
          <w:rFonts w:ascii="仿宋_GB2312" w:eastAsia="仿宋_GB2312" w:hint="eastAsia"/>
          <w:sz w:val="32"/>
          <w:szCs w:val="32"/>
        </w:rPr>
        <w:t>教育”示范区建设实施现状研究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13.</w:t>
      </w:r>
      <w:r>
        <w:rPr>
          <w:rFonts w:ascii="仿宋_GB2312" w:eastAsia="仿宋_GB2312" w:hint="eastAsia"/>
          <w:sz w:val="32"/>
          <w:szCs w:val="32"/>
        </w:rPr>
        <w:t>“互联网</w:t>
      </w:r>
      <w:r>
        <w:rPr>
          <w:rFonts w:ascii="Times New Roman" w:hAnsi="Times New Roman" w:cs="Times New Roman"/>
          <w:sz w:val="32"/>
          <w:szCs w:val="32"/>
        </w:rPr>
        <w:t>+</w:t>
      </w:r>
      <w:r>
        <w:rPr>
          <w:rFonts w:ascii="仿宋_GB2312" w:eastAsia="仿宋_GB2312" w:hint="eastAsia"/>
          <w:sz w:val="32"/>
          <w:szCs w:val="32"/>
        </w:rPr>
        <w:t>教育”背景下宁夏课堂教学模式变革研究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14.</w:t>
      </w:r>
      <w:r>
        <w:rPr>
          <w:rFonts w:ascii="仿宋_GB2312" w:eastAsia="仿宋_GB2312" w:hint="eastAsia"/>
          <w:spacing w:val="-6"/>
          <w:sz w:val="32"/>
          <w:szCs w:val="32"/>
        </w:rPr>
        <w:t>“互联网</w:t>
      </w:r>
      <w:r>
        <w:rPr>
          <w:rFonts w:ascii="Times New Roman" w:hAnsi="Times New Roman" w:cs="Times New Roman"/>
          <w:spacing w:val="-6"/>
          <w:sz w:val="32"/>
          <w:szCs w:val="32"/>
        </w:rPr>
        <w:t>+</w:t>
      </w:r>
      <w:r>
        <w:rPr>
          <w:rFonts w:ascii="仿宋_GB2312" w:eastAsia="仿宋_GB2312" w:hint="eastAsia"/>
          <w:spacing w:val="-6"/>
          <w:sz w:val="32"/>
          <w:szCs w:val="32"/>
        </w:rPr>
        <w:t>”促进宁夏教育资源均衡机制和实现路径研究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15.</w:t>
      </w:r>
      <w:r>
        <w:rPr>
          <w:rFonts w:ascii="仿宋_GB2312" w:eastAsia="仿宋_GB2312" w:hint="eastAsia"/>
          <w:sz w:val="32"/>
          <w:szCs w:val="32"/>
        </w:rPr>
        <w:t>宁夏推进高考综合改革现实路径研究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16.</w:t>
      </w:r>
      <w:r>
        <w:rPr>
          <w:rFonts w:ascii="仿宋_GB2312" w:eastAsia="仿宋_GB2312" w:hint="eastAsia"/>
          <w:sz w:val="32"/>
          <w:szCs w:val="32"/>
        </w:rPr>
        <w:t>宁夏促进“五育”有机融合课程路径研究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17.</w:t>
      </w:r>
      <w:r>
        <w:rPr>
          <w:rFonts w:ascii="仿宋_GB2312" w:eastAsia="仿宋_GB2312" w:hint="eastAsia"/>
          <w:sz w:val="32"/>
          <w:szCs w:val="32"/>
        </w:rPr>
        <w:t>宁夏汉语言文学教学与民族文化传承研究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18.</w:t>
      </w:r>
      <w:r>
        <w:rPr>
          <w:rFonts w:ascii="仿宋_GB2312" w:eastAsia="仿宋_GB2312" w:hint="eastAsia"/>
          <w:sz w:val="32"/>
          <w:szCs w:val="32"/>
        </w:rPr>
        <w:t>宁夏中小学体育与教育深度融合研究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19.</w:t>
      </w:r>
      <w:r>
        <w:rPr>
          <w:rFonts w:ascii="仿宋_GB2312" w:eastAsia="仿宋_GB2312" w:hint="eastAsia"/>
          <w:sz w:val="32"/>
          <w:szCs w:val="32"/>
        </w:rPr>
        <w:t>宁夏中小学劳动教育体系化实践化研究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20.</w:t>
      </w:r>
      <w:r>
        <w:rPr>
          <w:rFonts w:ascii="仿宋_GB2312" w:eastAsia="仿宋_GB2312" w:hint="eastAsia"/>
          <w:sz w:val="32"/>
          <w:szCs w:val="32"/>
        </w:rPr>
        <w:t>宁夏义务教育教师“县管校聘”落实机制研究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21.</w:t>
      </w:r>
      <w:r>
        <w:rPr>
          <w:rFonts w:ascii="仿宋_GB2312" w:eastAsia="仿宋_GB2312" w:hint="eastAsia"/>
          <w:sz w:val="32"/>
          <w:szCs w:val="32"/>
        </w:rPr>
        <w:t>师德师风建设研究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22.</w:t>
      </w:r>
      <w:r>
        <w:rPr>
          <w:rFonts w:ascii="仿宋_GB2312" w:eastAsia="仿宋_GB2312" w:hint="eastAsia"/>
          <w:sz w:val="32"/>
          <w:szCs w:val="32"/>
        </w:rPr>
        <w:t>人工智能与教师专业发展研究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23.</w:t>
      </w:r>
      <w:r>
        <w:rPr>
          <w:rFonts w:ascii="仿宋_GB2312" w:eastAsia="仿宋_GB2312" w:hint="eastAsia"/>
          <w:sz w:val="32"/>
          <w:szCs w:val="32"/>
        </w:rPr>
        <w:t>宁夏“名师工作室”建设研究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24.</w:t>
      </w:r>
      <w:r>
        <w:rPr>
          <w:rFonts w:ascii="仿宋_GB2312" w:eastAsia="仿宋_GB2312" w:hint="eastAsia"/>
          <w:sz w:val="32"/>
          <w:szCs w:val="32"/>
        </w:rPr>
        <w:t>校园文化建设与文化自信关系研究</w:t>
      </w:r>
    </w:p>
    <w:p w:rsidR="001102E2" w:rsidRDefault="001102E2" w:rsidP="001102E2">
      <w:pPr>
        <w:pStyle w:val="a5"/>
        <w:shd w:val="clear" w:color="auto" w:fill="FFFFFF"/>
        <w:spacing w:before="0" w:beforeAutospacing="0" w:after="0" w:afterAutospacing="0" w:line="580" w:lineRule="atLeast"/>
        <w:ind w:firstLine="672"/>
        <w:jc w:val="both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25.</w:t>
      </w:r>
      <w:r>
        <w:rPr>
          <w:rFonts w:ascii="仿宋_GB2312" w:eastAsia="仿宋_GB2312" w:hint="eastAsia"/>
          <w:sz w:val="32"/>
          <w:szCs w:val="32"/>
        </w:rPr>
        <w:t>历史课程与宁夏红色文化传承关系研究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F3F" w:rsidRDefault="00FC2F3F" w:rsidP="001102E2">
      <w:pPr>
        <w:spacing w:after="0"/>
      </w:pPr>
      <w:r>
        <w:separator/>
      </w:r>
    </w:p>
  </w:endnote>
  <w:endnote w:type="continuationSeparator" w:id="0">
    <w:p w:rsidR="00FC2F3F" w:rsidRDefault="00FC2F3F" w:rsidP="001102E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F3F" w:rsidRDefault="00FC2F3F" w:rsidP="001102E2">
      <w:pPr>
        <w:spacing w:after="0"/>
      </w:pPr>
      <w:r>
        <w:separator/>
      </w:r>
    </w:p>
  </w:footnote>
  <w:footnote w:type="continuationSeparator" w:id="0">
    <w:p w:rsidR="00FC2F3F" w:rsidRDefault="00FC2F3F" w:rsidP="001102E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102E2"/>
    <w:rsid w:val="00323B43"/>
    <w:rsid w:val="003D37D8"/>
    <w:rsid w:val="00426133"/>
    <w:rsid w:val="004358AB"/>
    <w:rsid w:val="008B7726"/>
    <w:rsid w:val="00D31D50"/>
    <w:rsid w:val="00F504BD"/>
    <w:rsid w:val="00FC2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02E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02E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02E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02E2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102E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</cp:revision>
  <dcterms:created xsi:type="dcterms:W3CDTF">2008-09-11T17:20:00Z</dcterms:created>
  <dcterms:modified xsi:type="dcterms:W3CDTF">2020-09-18T08:13:00Z</dcterms:modified>
</cp:coreProperties>
</file>