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CC" w:rsidRDefault="00A02ECC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</w:pPr>
    </w:p>
    <w:p w:rsidR="00A02ECC" w:rsidRDefault="00A02ECC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</w:pPr>
    </w:p>
    <w:p w:rsidR="00014CF1" w:rsidRPr="00A02ECC" w:rsidRDefault="00A02ECC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A02ECC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年</w:t>
      </w:r>
      <w:r w:rsidRPr="00A02ECC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自治区</w:t>
      </w:r>
      <w:r w:rsidR="00014CF1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:rsidR="00014CF1" w:rsidRPr="00A02ECC" w:rsidRDefault="00014CF1" w:rsidP="00A02EC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Pr="00A02ECC" w:rsidRDefault="00014CF1" w:rsidP="00014CF1">
      <w:pPr>
        <w:snapToGrid w:val="0"/>
        <w:spacing w:line="240" w:lineRule="atLeast"/>
        <w:ind w:firstLine="539"/>
        <w:jc w:val="center"/>
        <w:rPr>
          <w:rFonts w:ascii="楷体_GB2312" w:eastAsia="楷体_GB2312" w:hAnsi="黑体" w:hint="eastAsia"/>
          <w:sz w:val="32"/>
          <w:szCs w:val="32"/>
        </w:rPr>
      </w:pPr>
    </w:p>
    <w:p w:rsidR="00014CF1" w:rsidRPr="00A02ECC" w:rsidRDefault="00A02ECC" w:rsidP="00014CF1">
      <w:pPr>
        <w:snapToGrid w:val="0"/>
        <w:spacing w:line="240" w:lineRule="atLeast"/>
        <w:ind w:firstLine="539"/>
        <w:jc w:val="center"/>
        <w:rPr>
          <w:rFonts w:ascii="楷体_GB2312" w:eastAsia="楷体_GB2312" w:hAnsi="黑体" w:hint="eastAsia"/>
          <w:sz w:val="32"/>
          <w:szCs w:val="32"/>
        </w:rPr>
      </w:pPr>
      <w:r w:rsidRPr="00A02ECC">
        <w:rPr>
          <w:rFonts w:ascii="楷体_GB2312" w:eastAsia="楷体_GB2312" w:hAnsi="黑体" w:hint="eastAsia"/>
          <w:sz w:val="32"/>
          <w:szCs w:val="32"/>
        </w:rPr>
        <w:t>教育厅高等教育处</w:t>
      </w:r>
      <w:r w:rsidR="00014CF1" w:rsidRPr="00A02ECC">
        <w:rPr>
          <w:rFonts w:ascii="楷体_GB2312" w:eastAsia="楷体_GB2312" w:hAnsi="黑体" w:hint="eastAsia"/>
          <w:sz w:val="32"/>
          <w:szCs w:val="32"/>
        </w:rPr>
        <w:t>制</w:t>
      </w:r>
    </w:p>
    <w:p w:rsidR="00014CF1" w:rsidRPr="00A02ECC" w:rsidRDefault="00A02ECC" w:rsidP="00014CF1">
      <w:pPr>
        <w:snapToGrid w:val="0"/>
        <w:spacing w:line="240" w:lineRule="atLeast"/>
        <w:ind w:firstLine="539"/>
        <w:jc w:val="center"/>
        <w:rPr>
          <w:rFonts w:ascii="楷体_GB2312" w:eastAsia="楷体_GB2312" w:hint="eastAsia"/>
          <w:sz w:val="32"/>
          <w:szCs w:val="32"/>
        </w:rPr>
      </w:pPr>
      <w:r w:rsidRPr="00A02ECC">
        <w:rPr>
          <w:rFonts w:ascii="楷体_GB2312" w:eastAsia="楷体_GB2312" w:hAnsi="黑体" w:hint="eastAsia"/>
          <w:sz w:val="32"/>
          <w:szCs w:val="32"/>
        </w:rPr>
        <w:t>2020</w:t>
      </w:r>
      <w:r w:rsidR="00014CF1" w:rsidRPr="00A02ECC">
        <w:rPr>
          <w:rFonts w:ascii="楷体_GB2312" w:eastAsia="楷体_GB2312" w:hAnsi="黑体" w:hint="eastAsia"/>
          <w:sz w:val="32"/>
          <w:szCs w:val="32"/>
        </w:rPr>
        <w:t>年</w:t>
      </w:r>
      <w:r w:rsidRPr="00A02ECC">
        <w:rPr>
          <w:rFonts w:ascii="楷体_GB2312" w:eastAsia="楷体_GB2312" w:hAnsi="黑体" w:hint="eastAsia"/>
          <w:sz w:val="32"/>
          <w:szCs w:val="32"/>
        </w:rPr>
        <w:t>3</w:t>
      </w:r>
      <w:r w:rsidR="00014CF1" w:rsidRPr="00A02ECC">
        <w:rPr>
          <w:rFonts w:ascii="楷体_GB2312" w:eastAsia="楷体_GB2312" w:hAnsi="黑体" w:hint="eastAsia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Pr="00A02ECC" w:rsidRDefault="00014CF1" w:rsidP="00014CF1">
      <w:pPr>
        <w:widowControl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02ECC">
        <w:rPr>
          <w:rFonts w:ascii="仿宋_GB2312" w:eastAsia="仿宋_GB2312" w:hAnsi="仿宋" w:hint="eastAsia"/>
          <w:sz w:val="32"/>
          <w:szCs w:val="32"/>
        </w:rPr>
        <w:t>1.每门课程根据已开设两学期的实际情况，只能从“线下一流课程”“线上线下混合式一流课程”“社会实践一流课程”中选择一类进行申报。</w:t>
      </w:r>
    </w:p>
    <w:p w:rsidR="00014CF1" w:rsidRPr="00A02ECC" w:rsidRDefault="00014CF1" w:rsidP="00014CF1">
      <w:pPr>
        <w:widowControl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02ECC">
        <w:rPr>
          <w:rFonts w:ascii="仿宋_GB2312" w:eastAsia="仿宋_GB2312" w:hAnsi="仿宋" w:hint="eastAsia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 w:rsidR="00014CF1" w:rsidRPr="00A02ECC" w:rsidRDefault="00014CF1" w:rsidP="00014CF1">
      <w:pPr>
        <w:widowControl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02ECC">
        <w:rPr>
          <w:rFonts w:ascii="仿宋_GB2312" w:eastAsia="仿宋_GB2312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014CF1" w:rsidRPr="00A02ECC" w:rsidRDefault="00014CF1" w:rsidP="00014CF1">
      <w:pPr>
        <w:widowControl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02ECC">
        <w:rPr>
          <w:rFonts w:ascii="仿宋_GB2312" w:eastAsia="仿宋_GB2312" w:hAnsi="仿宋" w:hint="eastAsia"/>
          <w:sz w:val="32"/>
          <w:szCs w:val="32"/>
        </w:rPr>
        <w:t>4.</w:t>
      </w:r>
      <w:r w:rsidRPr="00A02ECC">
        <w:rPr>
          <w:rFonts w:ascii="仿宋_GB2312" w:eastAsia="仿宋_GB2312" w:hAnsi="Times New Roman" w:cs="Times New Roman" w:hint="eastAsia"/>
          <w:sz w:val="32"/>
          <w:szCs w:val="32"/>
        </w:rPr>
        <w:t>专业类代码指《普通高等学校本科专业目录（2012）》中的代码。没有对应学科专业的课程，填写“0000”。</w:t>
      </w:r>
    </w:p>
    <w:p w:rsidR="00014CF1" w:rsidRPr="00A02ECC" w:rsidRDefault="00014CF1" w:rsidP="00014CF1">
      <w:pPr>
        <w:widowControl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02ECC">
        <w:rPr>
          <w:rFonts w:ascii="仿宋_GB2312" w:eastAsia="仿宋_GB2312" w:hAnsi="仿宋" w:hint="eastAsia"/>
          <w:sz w:val="32"/>
          <w:szCs w:val="32"/>
        </w:rPr>
        <w:t>5.</w:t>
      </w:r>
      <w:r w:rsidRPr="00A02ECC">
        <w:rPr>
          <w:rFonts w:ascii="仿宋_GB2312" w:eastAsia="仿宋_GB2312" w:hAnsi="Times New Roman" w:cs="Times New Roman" w:hint="eastAsia"/>
          <w:sz w:val="32"/>
          <w:szCs w:val="32"/>
        </w:rPr>
        <w:t>申报书与附件材料一并按每门课程单独装</w:t>
      </w:r>
      <w:bookmarkStart w:id="0" w:name="_GoBack"/>
      <w:bookmarkEnd w:id="0"/>
      <w:r w:rsidRPr="00A02ECC">
        <w:rPr>
          <w:rFonts w:ascii="仿宋_GB2312" w:eastAsia="仿宋_GB2312" w:hAnsi="Times New Roman" w:cs="Times New Roman" w:hint="eastAsia"/>
          <w:sz w:val="32"/>
          <w:szCs w:val="32"/>
        </w:rPr>
        <w:t>订成册，一式两份。</w:t>
      </w:r>
    </w:p>
    <w:p w:rsidR="00014CF1" w:rsidRPr="00A02ECC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A02ECC">
        <w:rPr>
          <w:rFonts w:ascii="仿宋_GB2312" w:eastAsia="仿宋_GB2312" w:hAnsi="仿宋" w:hint="eastAsia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课程编码+选课编码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83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014CF1" w:rsidTr="00A06A88">
        <w:trPr>
          <w:trHeight w:val="266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求教学设计样例应具有较强的可读性，表述清晰流畅。课程负责人签字。）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014CF1" w:rsidRDefault="00014CF1" w:rsidP="00A06A88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审查，确保不违反有关法律及保密规定。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2461"/>
        </w:trPr>
        <w:tc>
          <w:tcPr>
            <w:tcW w:w="8522" w:type="dxa"/>
          </w:tcPr>
          <w:p w:rsidR="00014CF1" w:rsidRDefault="00014CF1" w:rsidP="00014CF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学校教指委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或学术委员会课程评价意见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014CF1" w:rsidRDefault="00014CF1" w:rsidP="00A06A8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年   月   日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014CF1" w:rsidRDefault="00014CF1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4852"/>
        </w:trPr>
        <w:tc>
          <w:tcPr>
            <w:tcW w:w="8522" w:type="dxa"/>
          </w:tcPr>
          <w:p w:rsidR="00014CF1" w:rsidRDefault="00014CF1" w:rsidP="00014CF1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 w:rsidR="00014CF1" w:rsidRDefault="00014CF1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014CF1" w:rsidRDefault="00014CF1" w:rsidP="00A06A88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3830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3D4124" w:rsidRDefault="003D4124"/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A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王天锡</cp:lastModifiedBy>
  <cp:revision>2</cp:revision>
  <dcterms:created xsi:type="dcterms:W3CDTF">2019-11-22T10:28:00Z</dcterms:created>
  <dcterms:modified xsi:type="dcterms:W3CDTF">2020-03-26T10:06:00Z</dcterms:modified>
</cp:coreProperties>
</file>