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附件2</w:t>
      </w:r>
    </w:p>
    <w:p>
      <w:pPr>
        <w:numPr>
          <w:ilvl w:val="0"/>
          <w:numId w:val="0"/>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“青春喜迎二十大 资助伴我向未来”</w:t>
      </w:r>
    </w:p>
    <w:p>
      <w:pPr>
        <w:numPr>
          <w:ilvl w:val="0"/>
          <w:numId w:val="0"/>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演讲比赛活动</w:t>
      </w:r>
    </w:p>
    <w:bookmarkEnd w:id="0"/>
    <w:p>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活动主题</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青春喜迎二十大 资助伴我向未来</w:t>
      </w:r>
    </w:p>
    <w:p>
      <w:pPr>
        <w:numPr>
          <w:ilvl w:val="0"/>
          <w:numId w:val="1"/>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活动目的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sz w:val="30"/>
          <w:szCs w:val="30"/>
          <w:lang w:val="en-US" w:eastAsia="zh-CN"/>
        </w:rPr>
        <w:t>为大力宣传学生资助政策及成效，充分发挥学生资助的导向和育人功能，激励广大学生担当时代使命、奋发自强、成长成才，以实际行动迎接党的二十大和省第十二次党代会胜利召开，在实现第二个百年奋斗目标和中华民族伟大复兴中国梦的新征程中贡献青春力量，我中心决定开展“青春喜迎二十大资助伴我向未来”演讲比赛活动</w:t>
      </w:r>
    </w:p>
    <w:p>
      <w:pPr>
        <w:numPr>
          <w:ilvl w:val="0"/>
          <w:numId w:val="1"/>
        </w:numPr>
        <w:ind w:left="0" w:leftChars="0" w:firstLine="0" w:firstLineChars="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活动背景</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2007 年至今，国家确立了国家奖学金、助学金、勤工助学、助学贷款、特殊困难补助以及学费减免等多种措施并用的资助政策体系。在这十多年间，资助工作从简单的“资助助人”逐渐的向“资助育人”转变，在资助工作不再是简单的要求受助学生顺利的完成学业，而是更注重培育学生社会意识和锻炼学生自立自强意识。</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为了能更好的体现我校“资助育人”的成效，宣传资助政策，推进资助工作，开展本次演讲比赛。</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活动时间</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报名时间：2022年5月7日至5月20日  </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作品上交截止时间：5月31日    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活动地点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四川文化传媒职业学院（崇州校区+绵竹校区）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活动对象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四川文化传媒职业学院全体学生（含中职）</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活动主办单位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四川文化传媒职业学院学生资助管理中心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协办单位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四川文化传媒职业学院学生宣传处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四川文化传媒职业学院传媒艺术学院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四川文化传媒职业学院学前教育学院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四川文化传媒职业学院文化管理学院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校学生会资助政策宣传部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参赛方式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个人参赛，可在所在系部、辅导员处进行报名。</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作品要求</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sz w:val="30"/>
          <w:szCs w:val="30"/>
          <w:lang w:val="en-US" w:eastAsia="zh-CN"/>
        </w:rPr>
        <w:t>作品须原创，视频每人时长不超过 5 分钟，片头部分请标注演讲题目以及选手基本信息。视频以选手讲述为主，以PPT配合为辅，可以适当添加背景音乐、画面，但不得影响选手的演讲。视频画面清楚，不抖动、不倾斜，格式为“MP4”，分辨率为 1920*1080。音频要求发音清晰、无杂音，内容与视频画面同步。要求各二级学院提交审核通过的活动作品不少于4个，中职提交不少于3个。</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注意事项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1. 作品提交后不作退还，请各参赛人员提交前做好备份。 </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2. 严禁剽窃他人的作品,一经发现取消参赛资格。 </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3. 参赛者提供视频同时，附上主题介绍等文字说明。 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4. 主办方有权在网上公开作品。 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sz w:val="32"/>
          <w:szCs w:val="32"/>
          <w:lang w:val="en-US" w:eastAsia="zh-CN"/>
        </w:rPr>
        <w:t>5. 参赛者一旦报名，即视为同意并遵守以上各项规则。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活动流程</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（一）宣传</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1.通知二级学院具体活动，鼓励学生积极参加。</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2.与宣传处合作，发出推文，在学院官网、微信公众号等方式积极进行宣传。</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3.两校区都借用帐篷，设置报名点，加大宣传力度。</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（二）报名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通过所在院系或辅导员处报名。</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奖项设置</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活动设置一、二、三等奖若干名，同时设立优秀组织奖和优秀指导教师奖。</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pPr>
      <w:r>
        <w:rPr>
          <w:rFonts w:hint="eastAsia" w:ascii="仿宋" w:hAnsi="仿宋" w:eastAsia="仿宋" w:cs="仿宋"/>
          <w:sz w:val="30"/>
          <w:szCs w:val="30"/>
          <w:lang w:val="en-US" w:eastAsia="zh-CN"/>
        </w:rPr>
        <w:t>注：奖项发放权归主办方所有。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246A2"/>
    <w:multiLevelType w:val="singleLevel"/>
    <w:tmpl w:val="781246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YjA2YTYzZjhkZjQ4NzNjZDRiZmRjYjBmNWYwZTAifQ=="/>
  </w:docVars>
  <w:rsids>
    <w:rsidRoot w:val="62B0682F"/>
    <w:rsid w:val="62B0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1"/>
      <w:szCs w:val="31"/>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2022-05-10T02:47:00Z</dcterms:created>
  <dc:creator>Administrator</dc:creator>
  <cp:lastModifiedBy>Administrator</cp:lastModifiedBy>
  <dcterms:modified xsi:type="dcterms:W3CDTF">2022-05-10T02:47:54Z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F252FC9D969944A59FBE9D81A2B88B57</vt:lpwstr>
  </property>
</Properties>
</file>